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0"/>
        <w:gridCol w:w="120"/>
        <w:gridCol w:w="3286"/>
      </w:tblGrid>
      <w:tr>
        <w:trPr>
          <w:cantSplit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48"/>
                <w:szCs w:val="48"/>
                <w:lang w:val="fr-BE"/>
              </w:rPr>
              <w:t xml:space="preserve">DEMANDE D’INTERVENTION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8A9BB3"/>
                <w:sz w:val="24"/>
                <w:szCs w:val="24"/>
                <w:lang w:val="fr-BE"/>
              </w:rPr>
              <w:t xml:space="preserve">Service après-vente  |  VITRUM Windows &amp; Doors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3286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Date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Date"/>
                <w:tag w:val="datum"/>
                <w:id w:val="101"/>
                <w:lock w:val="sdtLocked"/>
                <w:showingPlcHdr/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jj/mm/aaaa</w:t>
                </w:r>
              </w:sdtContent>
            </w:sdt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Dossier n°  </w:t>
            </w: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I26-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Numéro de dossier (4 chiffres)"/>
                <w:tag w:val="dossier"/>
                <w:id w:val="102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Vous savez d’emblée à quoi vous en tenir. </w:t>
            </w: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Ce document vous informe de nos tarifs d’intervention (voir page 2). Toute demande complétée n’est pas facturée d’office : une intervention peut aussi relever de la garantie, évaluée d’abord en interne.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0"/>
        <w:gridCol w:w="3350"/>
        <w:gridCol w:w="3356"/>
      </w:tblGrid>
      <w:tr>
        <w:trPr>
          <w:cantSplit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3" name="Mail" descr="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Mail"/>
                          <pic:cNvPicPr/>
                        </pic:nvPicPr>
                        <pic:blipFill>
                          <a:blip r:embed="rIdIco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Bons par e-mail à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dnv@vitrumbv.be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4" name="Chat" descr="C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Chat"/>
                          <pic:cNvPicPr/>
                        </pic:nvPicPr>
                        <pic:blipFill>
                          <a:blip r:embed="rIdIcoCha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WhatsApp (photos)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0496 24 13 79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223200" cy="223200"/>
                  <wp:docPr id="105" name="Contact" descr="Cont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Contact"/>
                          <pic:cNvPicPr/>
                        </pic:nvPicPr>
                        <pic:blipFill>
                          <a:blip r:embed="rIdIcoUse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Service après-vente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Jill Braet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1  VOS COORDONNÉES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Nom et prénom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Nom et prénom"/>
                <w:tag w:val="naam"/>
                <w:id w:val="106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Adresse du chantier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Adresse du chantier"/>
                <w:tag w:val="werfadres"/>
                <w:id w:val="107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Tél.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Tél."/>
                <w:tag w:val="tel"/>
                <w:id w:val="108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GSM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GSM"/>
                <w:tag w:val="gsm"/>
                <w:id w:val="10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Adresse de facturation</w:t>
            </w:r>
            <w:r>
              <w:rPr>
                <w:rFonts w:ascii="Calibri Light" w:hAnsi="Calibri Light" w:cs="Calibri Light" w:eastAsia="Calibri Light"/>
                <w:i/>
                <w:color w:val="8A9BB3"/>
                <w:sz w:val="24"/>
                <w:szCs w:val="24"/>
                <w:lang w:val="fr-BE"/>
              </w:rPr>
              <w:t xml:space="preserve">  (si différente de l’adresse du chantier)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Adresse de facturation"/>
                <w:tag w:val="facturatieadres"/>
                <w:id w:val="11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70" w:type="dxa"/>
              <w:left w:w="160" w:type="dxa"/>
              <w:bottom w:w="8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E-mail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E-mail"/>
                <w:tag w:val="email"/>
                <w:id w:val="11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2  OBJET DE L’INTERVENTION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 (le plus complet possible)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  <w:trHeight w:val="1350" w:hRule="atLeast"/>
        </w:trPr>
        <w:tc>
          <w:tcPr>
            <w:tcW w:w="10106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110" w:type="dxa"/>
              <w:left w:w="160" w:type="dxa"/>
              <w:bottom w:w="11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Objet de l’intervention"/>
                <w:tag w:val="inhoud"/>
                <w:id w:val="112"/>
                <w:lock w:val="sdtLocked"/>
                <w:showingPlcHdr/>
                <w:text w:multiLine="1"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……………………………………………………………………………………</w:t>
                </w:r>
                <w:r>
                  <w:br/>
                </w:r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……………………………………………………………………………………</w:t>
                </w:r>
              </w:sdtContent>
            </w:sdt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fr-BE"/>
        </w:rPr>
        <w:t xml:space="preserve">Astuce : envoyez des photos via WhatsApp (0496 24 13 79), avec votre nom et l’adresse du chantier.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3  RÉGIME DE TVA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 (cocher ce qui est d’application)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900"/>
        <w:gridCol w:w="2900"/>
        <w:gridCol w:w="3406"/>
      </w:tblGrid>
      <w:tr>
        <w:trPr>
          <w:cantSplit/>
        </w:trPr>
        <w:tc>
          <w:tcPr>
            <w:tcW w:w="1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21 %"/>
                <w:tag w:val="btw21"/>
                <w:id w:val="1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  21 %</w:t>
            </w:r>
          </w:p>
        </w:tc>
        <w:tc>
          <w:tcPr>
            <w:tcW w:w="1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6 %"/>
                <w:tag w:val="btw6"/>
                <w:id w:val="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  6 %</w:t>
            </w:r>
          </w:p>
        </w:tc>
        <w:tc>
          <w:tcPr>
            <w:tcW w:w="2900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0 % (autoliquidation)"/>
                <w:tag w:val="btw0"/>
                <w:id w:val="1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  0 % (autoliquidation)</w:t>
            </w:r>
          </w:p>
        </w:tc>
        <w:tc>
          <w:tcPr>
            <w:tcW w:w="3406" w:type="dxa"/>
            <w:tcBorders>
              <w:top w:val="nil"/>
              <w:left w:val="single" w:sz="24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16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sdt>
              <w:sdtPr>
                <w:alias w:val="Autre pourcentage"/>
                <w:tag w:val="btw_ander_chk"/>
                <w:id w:val="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8539F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  autre :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Autre pourcentage de TVA"/>
                <w:tag w:val="btw_ander"/>
                <w:id w:val="113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…….</w:t>
                </w:r>
              </w:sdtContent>
            </w:sdt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 %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fr-BE"/>
        </w:rPr>
        <w:t xml:space="preserve">6 % : habitation privée de plus de 10 ans, facturée directement à l’occupant. 0 % (autoliquidation) : uniquement entre entrepreneurs assujettis. Sans indication : 21 %.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NOS TARIFS</w:t>
            </w:r>
            <w:r>
              <w:rPr>
                <w:rFonts w:ascii="Calibri Light" w:hAnsi="Calibri Light" w:cs="Calibri Light" w:eastAsia="Calibri Light"/>
                <w:color w:val="DCE6F5"/>
                <w:sz w:val="24"/>
                <w:szCs w:val="24"/>
                <w:lang w:val="fr-BE"/>
              </w:rPr>
              <w:t xml:space="preserve">   (tous les prix s’entendent hors TVA)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120"/>
        <w:gridCol w:w="4993"/>
      </w:tblGrid>
      <w:tr>
        <w:trPr>
          <w:cantSplit/>
        </w:trPr>
        <w:tc>
          <w:tcPr>
            <w:tcW w:w="4993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TARIF HORAIRE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44"/>
                <w:szCs w:val="44"/>
                <w:lang w:val="fr-BE"/>
              </w:rPr>
              <w:t xml:space="preserve">66,60 €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par heure, par personne, hors TVA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4993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FORFAIT MINIMUM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44"/>
                <w:szCs w:val="44"/>
                <w:lang w:val="fr-BE"/>
              </w:rPr>
              <w:t xml:space="preserve">71,66 €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petits travaux (moins d’1 heure), hors TVA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0"/>
        <w:gridCol w:w="3100"/>
        <w:gridCol w:w="3106"/>
      </w:tblGrid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Déplacement (hors TVA)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Région de Bruges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0E2F5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Hors région de Bruges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1 homme + 1 camionnette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49,01 €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2,27 € / km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2 hommes + 1 camionnette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86,20 €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EDF2FA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3,51 € / km</w:t>
            </w:r>
          </w:p>
        </w:tc>
      </w:tr>
      <w:tr>
        <w:trPr>
          <w:cantSplit/>
        </w:trPr>
        <w:tc>
          <w:tcPr>
            <w:tcW w:w="39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3 hommes + 1 camionnette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121,13 €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D5E1F2"/>
              <w:right w:val="nil"/>
            </w:tcBorders>
            <w:shd w:val="clear" w:color="auto" w:fill="FFFFFF"/>
            <w:tcMar>
              <w:top w:w="75" w:type="dxa"/>
              <w:left w:w="160" w:type="dxa"/>
              <w:bottom w:w="75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center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4,27 € / km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i/>
          <w:color w:val="8A9BB3"/>
          <w:sz w:val="24"/>
          <w:szCs w:val="24"/>
          <w:lang w:val="fr-BE"/>
        </w:rPr>
        <w:t xml:space="preserve">Région de Bruges : montant forfaitaire par déplacement. Hors région : par km. Les tarifs sont revus chaque année.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10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D5E1F2"/>
            <w:tcMar>
              <w:top w:w="90" w:type="dxa"/>
              <w:left w:w="200" w:type="dxa"/>
              <w:bottom w:w="9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Tous les prix mentionnés s’entendent hors TVA.</w:t>
            </w:r>
          </w:p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Attention : </w:t>
            </w: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ces tarifs ne sont pas applicables aux portes automatiques.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single" w:sz="36" w:space="0" w:color="18539F"/>
              <w:bottom w:val="nil"/>
              <w:right w:val="nil"/>
            </w:tcBorders>
            <w:shd w:val="clear" w:color="auto" w:fill="EDF2FA"/>
            <w:tcMar>
              <w:top w:w="90" w:type="dxa"/>
              <w:left w:w="200" w:type="dxa"/>
              <w:bottom w:w="90" w:type="dxa"/>
              <w:right w:w="20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0E2F5E"/>
                <w:sz w:val="24"/>
                <w:szCs w:val="24"/>
                <w:lang w:val="fr-BE"/>
              </w:rPr>
              <w:t xml:space="preserve">Bon à savoir : </w:t>
            </w:r>
            <w:r>
              <w:rPr>
                <w:rFonts w:ascii="Calibri Light" w:hAnsi="Calibri Light" w:cs="Calibri Light" w:eastAsia="Calibri Light"/>
                <w:color w:val="1F2937"/>
                <w:sz w:val="24"/>
                <w:szCs w:val="24"/>
                <w:lang w:val="fr-BE"/>
              </w:rPr>
              <w:t xml:space="preserve">toute demande complétée n’est pas systématiquement facturée. Une intervention peut aussi relever de la garantie. Cela est toujours évalué en interne, sur la base de l’intervention réalisée.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INFORMATIONS GÉNÉRALES ET DIRECTIVES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Les interventions sur cloisons mobiles sont toujours réalisées par 2 techniciens, en raison de la complexité et du poids des cloisons.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Toutes les pièces utilisées sont facturées séparément et en supplément.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Les factures d’intervention sont payables immédiatement à réception. Aucune remise n’est jamais accordée sur les interventions.</w:t>
      </w:r>
    </w:p>
    <w:p>
      <w:pPr>
        <w:numPr>
          <w:ilvl w:val="0"/>
          <w:numId w:val="20"/>
        </w:numPr>
        <w:spacing w:before="0" w:after="0" w:line="240" w:lineRule="auto"/>
        <w:ind w:left="360" w:hanging="360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Tant que ce document n’est pas retourné signé, nous ne pouvons pas procéder à l’intervention.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18539F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FFFFFF"/>
                <w:sz w:val="24"/>
                <w:szCs w:val="24"/>
                <w:lang w:val="fr-BE"/>
              </w:rPr>
              <w:t xml:space="preserve">BON POUR ACCORD</w:t>
            </w: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6"/>
        </w:rPr>
      </w:pP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4"/>
        </w:rPr>
      </w:pP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En signant ce document, vous acceptez de payer l’intervention selon les tarifs mentionnés ci-dessus. Renvoyez-le complété et signé par e-mail à </w:t>
      </w:r>
      <w:r>
        <w:rPr>
          <w:rFonts w:ascii="Calibri Light" w:hAnsi="Calibri Light" w:cs="Calibri Light" w:eastAsia="Calibri Light"/>
          <w:b/>
          <w:bCs/>
          <w:color w:val="18539F"/>
          <w:sz w:val="24"/>
          <w:szCs w:val="24"/>
          <w:lang w:val="fr-BE"/>
        </w:rPr>
        <w:t xml:space="preserve">dnv@vitrumbv.be</w:t>
      </w:r>
      <w:r>
        <w:rPr>
          <w:rFonts w:ascii="Calibri Light" w:hAnsi="Calibri Light" w:cs="Calibri Light" w:eastAsia="Calibri Light"/>
          <w:color w:val="1F2937"/>
          <w:sz w:val="24"/>
          <w:szCs w:val="24"/>
          <w:lang w:val="fr-BE"/>
        </w:rPr>
        <w:t xml:space="preserve">. Nous vous contacterons ensuite pour planifier l’intervention.</w:t>
      </w:r>
    </w:p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8"/>
        </w:rPr>
      </w:pPr>
    </w:p>
    <w:tbl>
      <w:tblPr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0"/>
        <w:gridCol w:w="120"/>
        <w:gridCol w:w="2730"/>
        <w:gridCol w:w="120"/>
        <w:gridCol w:w="2636"/>
      </w:tblGrid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Date d’approbation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Date d’approbation"/>
                <w:tag w:val="datum_akkoord"/>
                <w:id w:val="118"/>
                <w:lock w:val="sdtLocked"/>
                <w:showingPlcHdr/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jj/mm/aaaa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 w:val="restart"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Signature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 w:val="restart"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Cachet de l’entreprise</w:t>
            </w: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Entreprise – nom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Nom"/>
                <w:tag w:val="ind_naam"/>
                <w:id w:val="119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Fonction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Fonction"/>
                <w:tag w:val="functie"/>
                <w:id w:val="120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………………………………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4500" w:type="dxa"/>
            <w:tcBorders>
              <w:top w:val="nil"/>
              <w:left w:val="single" w:sz="24" w:space="0" w:color="18539F"/>
              <w:bottom w:val="single" w:sz="4" w:space="0" w:color="D5E1F2"/>
              <w:right w:val="nil"/>
            </w:tcBorders>
            <w:shd w:val="clear" w:color="auto" w:fill="EDF2FA"/>
            <w:tcMar>
              <w:top w:w="60" w:type="dxa"/>
              <w:left w:w="160" w:type="dxa"/>
              <w:bottom w:w="6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  <w:r>
              <w:rPr>
                <w:rFonts w:ascii="Calibri Light" w:hAnsi="Calibri Light" w:cs="Calibri Light" w:eastAsia="Calibri Light"/>
                <w:b/>
                <w:bCs/>
                <w:color w:val="18539F"/>
                <w:sz w:val="24"/>
                <w:szCs w:val="24"/>
                <w:lang w:val="fr-BE"/>
              </w:rPr>
              <w:t xml:space="preserve">N° de TVA  </w:t>
            </w:r>
            <w:sdt>
              <w:sdtPr>
                <w:rPr>
                  <w:rFonts w:ascii="Calibri Light" w:hAnsi="Calibri Light" w:cs="Calibri Light" w:eastAsia="Calibri Light"/>
                  <w:color w:val="1F2937"/>
                  <w:sz w:val="24"/>
                  <w:szCs w:val="24"/>
                  <w:lang w:val="fr-BE"/>
                </w:rPr>
                <w:alias w:val="N° de TVA"/>
                <w:tag w:val="btwnr"/>
                <w:id w:val="121"/>
                <w:lock w:val="sdtLocked"/>
                <w:showingPlcHdr/>
                <w:text/>
              </w:sdtPr>
              <w:sdtContent>
                <w:r>
                  <w:rPr>
                    <w:rFonts w:ascii="Calibri Light" w:hAnsi="Calibri Light" w:cs="Calibri Light" w:eastAsia="Calibri Light"/>
                    <w:color w:val="8A9BB3"/>
                    <w:sz w:val="24"/>
                    <w:szCs w:val="24"/>
                    <w:lang w:val="fr-BE"/>
                  </w:rPr>
                  <w:t xml:space="preserve">BE ………………………</w:t>
                </w:r>
              </w:sdtContent>
            </w:sdt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730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  <w:tc>
          <w:tcPr>
            <w:tcW w:w="2636" w:type="dxa"/>
            <w:vMerge/>
            <w:tcBorders>
              <w:top w:val="single" w:sz="8" w:space="0" w:color="18539F"/>
              <w:left w:val="single" w:sz="8" w:space="0" w:color="18539F"/>
              <w:bottom w:val="single" w:sz="8" w:space="0" w:color="18539F"/>
              <w:right w:val="single" w:sz="8" w:space="0" w:color="18539F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140" w:type="dxa"/>
            </w:tcMar>
            <w:vAlign w:val="top"/>
          </w:tcPr>
          <w:p>
            <w:pPr>
              <w:spacing w:before="0" w:after="0" w:line="240" w:lineRule="auto"/>
              <w:jc w:val="left"/>
              <w:rPr>
                <w:rFonts w:ascii="Calibri Light" w:hAnsi="Calibri Light" w:cs="Calibri Light" w:eastAsia="Calibri Light"/>
                <w:sz w:val="24"/>
              </w:rPr>
            </w:pPr>
          </w:p>
        </w:tc>
      </w:tr>
    </w:tbl>
    <w:p>
      <w:pPr>
        <w:spacing w:before="0" w:after="0" w:line="240" w:lineRule="auto"/>
        <w:jc w:val="left"/>
        <w:rPr>
          <w:rFonts w:ascii="Calibri Light" w:hAnsi="Calibri Light" w:cs="Calibri Light" w:eastAsia="Calibri Light"/>
          <w:sz w:val="2"/>
        </w:rPr>
      </w:pPr>
    </w:p>
    <w:sectPr>
      <w:headerReference w:type="default" r:id="rId9"/>
      <w:footerReference w:type="default" r:id="rId10"/>
      <w:pgSz w:w="11906" w:h="16838"/>
      <w:pgMar w:top="1750" w:right="900" w:bottom="2600" w:left="900" w:header="300" w:footer="233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BA6F" w14:textId="77777777" w:rsidR="008012F9" w:rsidRDefault="008012F9">
      <w:r>
        <w:separator/>
      </w:r>
    </w:p>
  </w:endnote>
  <w:endnote w:type="continuationSeparator" w:id="0">
    <w:p w14:paraId="0E26CF7F" w14:textId="77777777" w:rsidR="008012F9" w:rsidRDefault="0080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F88A" w14:textId="453472B4" w:rsidR="0007117D" w:rsidRPr="002E69D3" w:rsidRDefault="005B2573" w:rsidP="002E69D3">
    <w:pPr>
      <w:pStyle w:val="Voettekst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25A722" wp14:editId="1FD14F04">
          <wp:simplePos x="0" y="0"/>
          <wp:positionH relativeFrom="page">
            <wp:align>center</wp:align>
          </wp:positionH>
          <wp:positionV relativeFrom="paragraph">
            <wp:posOffset>-203425</wp:posOffset>
          </wp:positionV>
          <wp:extent cx="7633123" cy="1800000"/>
          <wp:effectExtent l="0" t="0" r="6350" b="0"/>
          <wp:wrapNone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123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19446" w14:textId="77777777" w:rsidR="008012F9" w:rsidRDefault="008012F9">
      <w:r>
        <w:separator/>
      </w:r>
    </w:p>
  </w:footnote>
  <w:footnote w:type="continuationSeparator" w:id="0">
    <w:p w14:paraId="34D96BBA" w14:textId="77777777" w:rsidR="008012F9" w:rsidRDefault="0080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Koptekst"/>
      <w:spacing w:before="0" w:after="0"/>
    </w:pPr>
    <w:r>
      <w:rPr>
        <w:noProof/>
      </w:rPr>
      <w:drawing>
        <wp:inline distT="0" distB="0" distL="0" distR="0">
          <wp:extent cx="6120000" cy="808771"/>
          <wp:docPr id="900" name="VITRUM logo" descr="VITRUM Windows &amp; Do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"/>
                  <pic:cNvPicPr/>
                </pic:nvPicPr>
                <pic:blipFill>
                  <a:blip r:embed="rIdLogo"/>
                  <a:srcRect t="20000" b="5000"/>
                  <a:stretch>
                    <a:fillRect/>
                  </a:stretch>
                </pic:blipFill>
                <pic:spPr>
                  <a:xfrm>
                    <a:off x="0" y="0"/>
                    <a:ext cx="6120000" cy="808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7C7D"/>
    <w:multiLevelType w:val="hybridMultilevel"/>
    <w:tmpl w:val="2D080168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19C4D1B"/>
    <w:multiLevelType w:val="hybridMultilevel"/>
    <w:tmpl w:val="73A288F6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07B64F1"/>
    <w:multiLevelType w:val="hybridMultilevel"/>
    <w:tmpl w:val="D990251C"/>
    <w:lvl w:ilvl="0" w:tplc="99583104">
      <w:numFmt w:val="bullet"/>
      <w:lvlText w:val="-"/>
      <w:lvlJc w:val="left"/>
      <w:pPr>
        <w:ind w:left="720" w:hanging="360"/>
      </w:pPr>
      <w:rPr>
        <w:rFonts w:ascii="TradeGothic" w:eastAsia="Calibri" w:hAnsi="TradeGothic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9006A"/>
    <w:multiLevelType w:val="hybridMultilevel"/>
    <w:tmpl w:val="0E1CA408"/>
    <w:lvl w:ilvl="0" w:tplc="0E44A99A">
      <w:start w:val="8200"/>
      <w:numFmt w:val="bullet"/>
      <w:lvlText w:val="-"/>
      <w:lvlJc w:val="left"/>
      <w:pPr>
        <w:ind w:left="1494" w:hanging="360"/>
      </w:pPr>
      <w:rPr>
        <w:rFonts w:ascii="Century Gothic" w:eastAsia="Times New Roman" w:hAnsi="Century Gothic" w:cs="Arial" w:hint="default"/>
      </w:rPr>
    </w:lvl>
    <w:lvl w:ilvl="1" w:tplc="08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59D57FC"/>
    <w:multiLevelType w:val="hybridMultilevel"/>
    <w:tmpl w:val="2EEC6D8E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6433D32"/>
    <w:multiLevelType w:val="hybridMultilevel"/>
    <w:tmpl w:val="CEF2CF36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700026F"/>
    <w:multiLevelType w:val="hybridMultilevel"/>
    <w:tmpl w:val="FA566F2A"/>
    <w:lvl w:ilvl="0" w:tplc="0413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9E33BBA"/>
    <w:multiLevelType w:val="hybridMultilevel"/>
    <w:tmpl w:val="241219BA"/>
    <w:lvl w:ilvl="0" w:tplc="D62A81C4">
      <w:start w:val="1"/>
      <w:numFmt w:val="bullet"/>
      <w:lvlText w:val=""/>
      <w:lvlJc w:val="left"/>
      <w:pPr>
        <w:ind w:left="221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rFonts w:ascii="Calibri Light" w:hAnsi="Calibri Light" w:cs="Calibri Light" w:eastAsia="Calibri Light"/>
        <w:color w:val="18539F"/>
      </w:rPr>
    </w:lvl>
  </w:abstractNum>
  <w:num w:numId="1" w16cid:durableId="2069649916">
    <w:abstractNumId w:val="3"/>
  </w:num>
  <w:num w:numId="2" w16cid:durableId="1237202948">
    <w:abstractNumId w:val="0"/>
  </w:num>
  <w:num w:numId="3" w16cid:durableId="677149718">
    <w:abstractNumId w:val="5"/>
  </w:num>
  <w:num w:numId="4" w16cid:durableId="1387755126">
    <w:abstractNumId w:val="2"/>
  </w:num>
  <w:num w:numId="5" w16cid:durableId="280428706">
    <w:abstractNumId w:val="1"/>
  </w:num>
  <w:num w:numId="6" w16cid:durableId="1491479191">
    <w:abstractNumId w:val="6"/>
  </w:num>
  <w:num w:numId="7" w16cid:durableId="405879741">
    <w:abstractNumId w:val="4"/>
  </w:num>
  <w:num w:numId="8" w16cid:durableId="2028748223">
    <w:abstractNumId w:val="7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5BoffuK9oUFDEMzoSOfg1muhWqUKtJiW2bPi7x+OuUc3gvO6KFcBiGvTNh85hFd+/PAEp9pJ61sPWGsELpXog==" w:salt="VVq18XhBKQLK6wP1X/yh7w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33"/>
    <w:rsid w:val="00002E85"/>
    <w:rsid w:val="00003EC9"/>
    <w:rsid w:val="00007D44"/>
    <w:rsid w:val="0002052D"/>
    <w:rsid w:val="00033556"/>
    <w:rsid w:val="000348A9"/>
    <w:rsid w:val="000377F5"/>
    <w:rsid w:val="000515BB"/>
    <w:rsid w:val="0007117D"/>
    <w:rsid w:val="00071C52"/>
    <w:rsid w:val="000806FF"/>
    <w:rsid w:val="000A4714"/>
    <w:rsid w:val="000B1242"/>
    <w:rsid w:val="000C7AA1"/>
    <w:rsid w:val="000D3077"/>
    <w:rsid w:val="000F3518"/>
    <w:rsid w:val="001158C0"/>
    <w:rsid w:val="001177C4"/>
    <w:rsid w:val="0014647D"/>
    <w:rsid w:val="00150F11"/>
    <w:rsid w:val="00152B7E"/>
    <w:rsid w:val="001567CC"/>
    <w:rsid w:val="00167662"/>
    <w:rsid w:val="00175FAE"/>
    <w:rsid w:val="00180B40"/>
    <w:rsid w:val="00197412"/>
    <w:rsid w:val="001C7DAE"/>
    <w:rsid w:val="001D22DC"/>
    <w:rsid w:val="00226D69"/>
    <w:rsid w:val="0024761F"/>
    <w:rsid w:val="00247E5E"/>
    <w:rsid w:val="00254E8E"/>
    <w:rsid w:val="00270D4E"/>
    <w:rsid w:val="00272D7D"/>
    <w:rsid w:val="00294262"/>
    <w:rsid w:val="002A58B4"/>
    <w:rsid w:val="002B299D"/>
    <w:rsid w:val="002C0773"/>
    <w:rsid w:val="002E0C63"/>
    <w:rsid w:val="002E69D3"/>
    <w:rsid w:val="002F0DDE"/>
    <w:rsid w:val="002F2BB4"/>
    <w:rsid w:val="002F2F3C"/>
    <w:rsid w:val="003058A6"/>
    <w:rsid w:val="0032266F"/>
    <w:rsid w:val="00323469"/>
    <w:rsid w:val="00332A24"/>
    <w:rsid w:val="00334394"/>
    <w:rsid w:val="0035086C"/>
    <w:rsid w:val="00350D6A"/>
    <w:rsid w:val="003604B8"/>
    <w:rsid w:val="0036095A"/>
    <w:rsid w:val="00386B94"/>
    <w:rsid w:val="00395524"/>
    <w:rsid w:val="003A6C9C"/>
    <w:rsid w:val="003A7526"/>
    <w:rsid w:val="003B2CBE"/>
    <w:rsid w:val="003D55A4"/>
    <w:rsid w:val="003D6181"/>
    <w:rsid w:val="003E4042"/>
    <w:rsid w:val="003E5DD5"/>
    <w:rsid w:val="003E6869"/>
    <w:rsid w:val="003F0C55"/>
    <w:rsid w:val="003F2711"/>
    <w:rsid w:val="003F793E"/>
    <w:rsid w:val="00407340"/>
    <w:rsid w:val="00410318"/>
    <w:rsid w:val="00413942"/>
    <w:rsid w:val="00413ABB"/>
    <w:rsid w:val="00421605"/>
    <w:rsid w:val="00426102"/>
    <w:rsid w:val="0043790E"/>
    <w:rsid w:val="00443B09"/>
    <w:rsid w:val="00446661"/>
    <w:rsid w:val="00451D3E"/>
    <w:rsid w:val="0045500A"/>
    <w:rsid w:val="004636B4"/>
    <w:rsid w:val="00464541"/>
    <w:rsid w:val="00470655"/>
    <w:rsid w:val="00471DA2"/>
    <w:rsid w:val="004737BD"/>
    <w:rsid w:val="00477AEB"/>
    <w:rsid w:val="00482F67"/>
    <w:rsid w:val="00491F3E"/>
    <w:rsid w:val="00497855"/>
    <w:rsid w:val="004A31A4"/>
    <w:rsid w:val="004A3ACF"/>
    <w:rsid w:val="004B7396"/>
    <w:rsid w:val="004C462E"/>
    <w:rsid w:val="004D3135"/>
    <w:rsid w:val="004D6669"/>
    <w:rsid w:val="004E0547"/>
    <w:rsid w:val="004E2911"/>
    <w:rsid w:val="004E3491"/>
    <w:rsid w:val="004E7D6A"/>
    <w:rsid w:val="004F0D13"/>
    <w:rsid w:val="004F5715"/>
    <w:rsid w:val="00503FAC"/>
    <w:rsid w:val="0053285B"/>
    <w:rsid w:val="0053691D"/>
    <w:rsid w:val="0053747B"/>
    <w:rsid w:val="005456FC"/>
    <w:rsid w:val="00576AAC"/>
    <w:rsid w:val="00586780"/>
    <w:rsid w:val="00587380"/>
    <w:rsid w:val="00596B33"/>
    <w:rsid w:val="00597368"/>
    <w:rsid w:val="005A7386"/>
    <w:rsid w:val="005B0A03"/>
    <w:rsid w:val="005B2573"/>
    <w:rsid w:val="005B6DB7"/>
    <w:rsid w:val="005D14F3"/>
    <w:rsid w:val="005E7A0A"/>
    <w:rsid w:val="00607930"/>
    <w:rsid w:val="0061596D"/>
    <w:rsid w:val="00617260"/>
    <w:rsid w:val="006178E1"/>
    <w:rsid w:val="00617DC2"/>
    <w:rsid w:val="00640E21"/>
    <w:rsid w:val="00684436"/>
    <w:rsid w:val="006A3903"/>
    <w:rsid w:val="006A4B03"/>
    <w:rsid w:val="006B2BDE"/>
    <w:rsid w:val="006C60C3"/>
    <w:rsid w:val="006C78EA"/>
    <w:rsid w:val="006D194A"/>
    <w:rsid w:val="006D58AA"/>
    <w:rsid w:val="006D7A4B"/>
    <w:rsid w:val="006E59B1"/>
    <w:rsid w:val="006E6FAE"/>
    <w:rsid w:val="006F71DE"/>
    <w:rsid w:val="0070190B"/>
    <w:rsid w:val="0072674D"/>
    <w:rsid w:val="00733CE9"/>
    <w:rsid w:val="0073412D"/>
    <w:rsid w:val="007539D9"/>
    <w:rsid w:val="00755CCE"/>
    <w:rsid w:val="00763F5B"/>
    <w:rsid w:val="007743C9"/>
    <w:rsid w:val="0078317D"/>
    <w:rsid w:val="00790302"/>
    <w:rsid w:val="007A1E41"/>
    <w:rsid w:val="007B7B1A"/>
    <w:rsid w:val="007C4BA0"/>
    <w:rsid w:val="007C56B7"/>
    <w:rsid w:val="007C62F8"/>
    <w:rsid w:val="007D4542"/>
    <w:rsid w:val="007E5538"/>
    <w:rsid w:val="007F60F3"/>
    <w:rsid w:val="008012F9"/>
    <w:rsid w:val="0080551D"/>
    <w:rsid w:val="00805990"/>
    <w:rsid w:val="008100A5"/>
    <w:rsid w:val="008102C8"/>
    <w:rsid w:val="00810ABF"/>
    <w:rsid w:val="00816424"/>
    <w:rsid w:val="0082730C"/>
    <w:rsid w:val="00834303"/>
    <w:rsid w:val="008371F9"/>
    <w:rsid w:val="00865A25"/>
    <w:rsid w:val="00870C31"/>
    <w:rsid w:val="008952D1"/>
    <w:rsid w:val="008968EB"/>
    <w:rsid w:val="008A30B3"/>
    <w:rsid w:val="008A388C"/>
    <w:rsid w:val="008B07BE"/>
    <w:rsid w:val="008B0FC7"/>
    <w:rsid w:val="008C441C"/>
    <w:rsid w:val="008C5D9A"/>
    <w:rsid w:val="008D0908"/>
    <w:rsid w:val="008F5EE9"/>
    <w:rsid w:val="00901BCB"/>
    <w:rsid w:val="00902C39"/>
    <w:rsid w:val="009241F5"/>
    <w:rsid w:val="00926F24"/>
    <w:rsid w:val="0093240A"/>
    <w:rsid w:val="00933A52"/>
    <w:rsid w:val="009524A3"/>
    <w:rsid w:val="00975FC1"/>
    <w:rsid w:val="0098660F"/>
    <w:rsid w:val="00987FD3"/>
    <w:rsid w:val="00992D5A"/>
    <w:rsid w:val="009970BB"/>
    <w:rsid w:val="009A4814"/>
    <w:rsid w:val="009D3BED"/>
    <w:rsid w:val="009D3F38"/>
    <w:rsid w:val="009E2127"/>
    <w:rsid w:val="009F2EF8"/>
    <w:rsid w:val="009F6BDE"/>
    <w:rsid w:val="00A06EDE"/>
    <w:rsid w:val="00A11EE4"/>
    <w:rsid w:val="00A13877"/>
    <w:rsid w:val="00A143E3"/>
    <w:rsid w:val="00A14A4F"/>
    <w:rsid w:val="00A14F9F"/>
    <w:rsid w:val="00A1531E"/>
    <w:rsid w:val="00A157C0"/>
    <w:rsid w:val="00A24FE1"/>
    <w:rsid w:val="00A265D2"/>
    <w:rsid w:val="00A414F3"/>
    <w:rsid w:val="00A50E4F"/>
    <w:rsid w:val="00A52481"/>
    <w:rsid w:val="00A70729"/>
    <w:rsid w:val="00A81074"/>
    <w:rsid w:val="00A842EC"/>
    <w:rsid w:val="00A95EF1"/>
    <w:rsid w:val="00AA0656"/>
    <w:rsid w:val="00AA4067"/>
    <w:rsid w:val="00AC6625"/>
    <w:rsid w:val="00AC6B64"/>
    <w:rsid w:val="00AF5560"/>
    <w:rsid w:val="00B03CFC"/>
    <w:rsid w:val="00B11FB1"/>
    <w:rsid w:val="00B1250D"/>
    <w:rsid w:val="00B34EE8"/>
    <w:rsid w:val="00B42F57"/>
    <w:rsid w:val="00B56F16"/>
    <w:rsid w:val="00B609C5"/>
    <w:rsid w:val="00B71BF1"/>
    <w:rsid w:val="00B86F89"/>
    <w:rsid w:val="00B94380"/>
    <w:rsid w:val="00B956BF"/>
    <w:rsid w:val="00BA145F"/>
    <w:rsid w:val="00BB2507"/>
    <w:rsid w:val="00BD0147"/>
    <w:rsid w:val="00BD0B10"/>
    <w:rsid w:val="00BD17B1"/>
    <w:rsid w:val="00BD2544"/>
    <w:rsid w:val="00BE37C8"/>
    <w:rsid w:val="00BE5361"/>
    <w:rsid w:val="00BF6FCB"/>
    <w:rsid w:val="00C21EE9"/>
    <w:rsid w:val="00C47987"/>
    <w:rsid w:val="00C67D84"/>
    <w:rsid w:val="00C85FD3"/>
    <w:rsid w:val="00C96975"/>
    <w:rsid w:val="00CA001C"/>
    <w:rsid w:val="00CB0CBD"/>
    <w:rsid w:val="00CD7893"/>
    <w:rsid w:val="00CE2518"/>
    <w:rsid w:val="00CE29EC"/>
    <w:rsid w:val="00CE6DDE"/>
    <w:rsid w:val="00CF00B2"/>
    <w:rsid w:val="00CF669D"/>
    <w:rsid w:val="00D1339C"/>
    <w:rsid w:val="00D13C5C"/>
    <w:rsid w:val="00D766C7"/>
    <w:rsid w:val="00D81D3C"/>
    <w:rsid w:val="00D82CD0"/>
    <w:rsid w:val="00DA79F4"/>
    <w:rsid w:val="00DB1E94"/>
    <w:rsid w:val="00DB35E3"/>
    <w:rsid w:val="00DD2A59"/>
    <w:rsid w:val="00DD3B68"/>
    <w:rsid w:val="00DD7155"/>
    <w:rsid w:val="00DE11A7"/>
    <w:rsid w:val="00E04C5C"/>
    <w:rsid w:val="00E2342D"/>
    <w:rsid w:val="00E32C02"/>
    <w:rsid w:val="00E32C88"/>
    <w:rsid w:val="00E46F87"/>
    <w:rsid w:val="00E4746B"/>
    <w:rsid w:val="00E5614A"/>
    <w:rsid w:val="00E566E3"/>
    <w:rsid w:val="00E629D8"/>
    <w:rsid w:val="00E9539E"/>
    <w:rsid w:val="00E96565"/>
    <w:rsid w:val="00E96AA8"/>
    <w:rsid w:val="00E96BD8"/>
    <w:rsid w:val="00E97DC7"/>
    <w:rsid w:val="00EA24A1"/>
    <w:rsid w:val="00EA2694"/>
    <w:rsid w:val="00EC0F37"/>
    <w:rsid w:val="00ED5581"/>
    <w:rsid w:val="00EE1608"/>
    <w:rsid w:val="00EE1870"/>
    <w:rsid w:val="00EF37AC"/>
    <w:rsid w:val="00F01576"/>
    <w:rsid w:val="00F04D55"/>
    <w:rsid w:val="00F2374C"/>
    <w:rsid w:val="00F238C8"/>
    <w:rsid w:val="00F262E0"/>
    <w:rsid w:val="00F461A6"/>
    <w:rsid w:val="00F51809"/>
    <w:rsid w:val="00F531F8"/>
    <w:rsid w:val="00F81E29"/>
    <w:rsid w:val="00FA161F"/>
    <w:rsid w:val="00FA286A"/>
    <w:rsid w:val="00FA2AC2"/>
    <w:rsid w:val="00FB00E6"/>
    <w:rsid w:val="00FB0BC6"/>
    <w:rsid w:val="00FB4EC8"/>
    <w:rsid w:val="00FC346D"/>
    <w:rsid w:val="00FC3FE5"/>
    <w:rsid w:val="00FD1DF8"/>
    <w:rsid w:val="00FE1248"/>
    <w:rsid w:val="00FE438B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6CA255C5"/>
  <w15:docId w15:val="{656D65F2-4D59-4729-AAD0-8BCA6EA1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hAnsi="Calibri Light" w:cs="Calibri Light" w:eastAsia="Calibri Light"/>
        <w:sz w:val="24"/>
        <w:szCs w:val="24"/>
        <w:lang w:val="nl-BE" w:eastAsia="nl-BE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6FCB"/>
    <w:rPr>
      <w:rFonts w:ascii="Calibri Light" w:hAnsi="Calibri Light" w:cs="Calibri Light" w:eastAsia="Calibri Light"/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Eindnootmarkering">
    <w:name w:val="endnote reference"/>
    <w:basedOn w:val="Standaardalinea-lettertype"/>
    <w:semiHidden/>
    <w:rsid w:val="00596B33"/>
    <w:rPr>
      <w:vertAlign w:val="superscript"/>
    </w:rPr>
  </w:style>
  <w:style w:type="character" w:styleId="Voetnootmarkering">
    <w:name w:val="footnote reference"/>
    <w:basedOn w:val="Standaardalinea-lettertype"/>
    <w:semiHidden/>
    <w:rsid w:val="00596B33"/>
    <w:rPr>
      <w:vertAlign w:val="superscript"/>
    </w:rPr>
  </w:style>
  <w:style w:type="paragraph" w:styleId="Voetnoottekst">
    <w:name w:val="footnote text"/>
    <w:basedOn w:val="Standaard"/>
    <w:rsid w:val="00BF6FCB"/>
  </w:style>
  <w:style w:type="paragraph" w:styleId="Koptekst">
    <w:name w:val="header"/>
    <w:basedOn w:val="Standaard"/>
    <w:rsid w:val="007F60F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33A52"/>
    <w:pPr>
      <w:tabs>
        <w:tab w:val="left" w:pos="0"/>
        <w:tab w:val="left" w:pos="709"/>
        <w:tab w:val="left" w:pos="851"/>
        <w:tab w:val="left" w:pos="1701"/>
        <w:tab w:val="left" w:pos="4536"/>
      </w:tabs>
      <w:ind w:left="-709" w:right="8362"/>
      <w:jc w:val="right"/>
    </w:pPr>
    <w:rPr>
      <w:sz w:val="16"/>
      <w:szCs w:val="16"/>
      <w:lang w:val="en-US"/>
    </w:rPr>
  </w:style>
  <w:style w:type="paragraph" w:styleId="Adresenvelop">
    <w:name w:val="envelope address"/>
    <w:basedOn w:val="Standaard"/>
    <w:rsid w:val="009D3BED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zender">
    <w:name w:val="envelope return"/>
    <w:basedOn w:val="Standaard"/>
    <w:rsid w:val="009D3BED"/>
    <w:rPr>
      <w:rFonts w:ascii="Arial" w:hAnsi="Arial" w:cs="Arial"/>
    </w:rPr>
  </w:style>
  <w:style w:type="paragraph" w:styleId="Ballontekst">
    <w:name w:val="Balloon Text"/>
    <w:basedOn w:val="Standaard"/>
    <w:semiHidden/>
    <w:rsid w:val="000B1242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91F3E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13AB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13ABB"/>
    <w:rPr>
      <w:rFonts w:ascii="Calibri" w:eastAsiaTheme="minorHAnsi" w:hAnsi="Calibri" w:cstheme="minorBidi"/>
      <w:sz w:val="22"/>
      <w:szCs w:val="21"/>
      <w:lang w:val="nl-NL" w:eastAsia="en-US"/>
    </w:rPr>
  </w:style>
  <w:style w:type="paragraph" w:styleId="Lijstalinea">
    <w:name w:val="List Paragraph"/>
    <w:basedOn w:val="Standaard"/>
    <w:uiPriority w:val="34"/>
    <w:qFormat/>
    <w:rsid w:val="006A3903"/>
    <w:pPr>
      <w:ind w:left="720"/>
      <w:contextualSpacing/>
    </w:pPr>
  </w:style>
  <w:style w:type="table" w:styleId="Tabelraster">
    <w:name w:val="Table Grid"/>
    <w:basedOn w:val="Standaardtabel"/>
    <w:uiPriority w:val="59"/>
    <w:rsid w:val="008C4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IcoMail" Type="http://schemas.openxmlformats.org/officeDocument/2006/relationships/image" Target="media/ico_mail.png"/><Relationship Id="rIdIcoChat" Type="http://schemas.openxmlformats.org/officeDocument/2006/relationships/image" Target="media/ico_chat.png"/><Relationship Id="rIdIcoUser" Type="http://schemas.openxmlformats.org/officeDocument/2006/relationships/image" Target="media/ico_user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316D-1071-4708-8F74-385799D3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1C_factuur</vt:lpstr>
      <vt:lpstr>1C_factuur</vt:lpstr>
    </vt:vector>
  </TitlesOfParts>
  <Company>Groep ADMB</Company>
  <LinksUpToDate>false</LinksUpToDate>
  <CharactersWithSpaces>2518</CharactersWithSpaces>
  <SharedDoc>false</SharedDoc>
  <HLinks>
    <vt:vector size="12" baseType="variant">
      <vt:variant>
        <vt:i4>1507411</vt:i4>
      </vt:variant>
      <vt:variant>
        <vt:i4>3</vt:i4>
      </vt:variant>
      <vt:variant>
        <vt:i4>0</vt:i4>
      </vt:variant>
      <vt:variant>
        <vt:i4>5</vt:i4>
      </vt:variant>
      <vt:variant>
        <vt:lpwstr>http://www.vitrumbvba.be/</vt:lpwstr>
      </vt:variant>
      <vt:variant>
        <vt:lpwstr/>
      </vt:variant>
      <vt:variant>
        <vt:i4>3014674</vt:i4>
      </vt:variant>
      <vt:variant>
        <vt:i4>0</vt:i4>
      </vt:variant>
      <vt:variant>
        <vt:i4>0</vt:i4>
      </vt:variant>
      <vt:variant>
        <vt:i4>5</vt:i4>
      </vt:variant>
      <vt:variant>
        <vt:lpwstr>mailto:info@vitrumbvba.be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1C_factuur</dc:title>
  <dc:creator>Nacebo</dc:creator>
  <cp:lastModifiedBy>Jean-Christophe | VITRUM bv</cp:lastModifiedBy>
  <cp:revision>2</cp:revision>
  <cp:lastPrinted>2024-12-02T15:23:00Z</cp:lastPrinted>
  <dcterms:created xsi:type="dcterms:W3CDTF">2026-01-03T10:13:00Z</dcterms:created>
  <dcterms:modified xsi:type="dcterms:W3CDTF">2026-01-03T10:13:00Z</dcterms:modified>
</cp:coreProperties>
</file>